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058" w:h="1632" w:wrap="none" w:hAnchor="page" w:x="1736" w:y="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НАУКИ И ВЫСШЕГО ОБРАЗОВАНИЯ РОССИЙСКОЙ</w:t>
        <w:br/>
        <w:t>ФЕДЕРАЦИИ</w:t>
      </w:r>
    </w:p>
    <w:p>
      <w:pPr>
        <w:pStyle w:val="Style2"/>
        <w:keepNext w:val="0"/>
        <w:keepLines w:val="0"/>
        <w:framePr w:w="9058" w:h="1632" w:wrap="none" w:hAnchor="page" w:x="1736" w:y="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ФЕДЕРАЛЬНОЕ ГОСУДАРСТВЕННОЕ БЮДЖЕТНОЕ УЧРЕЖДЕНИЕ НАУКИ</w:t>
        <w:br/>
        <w:t>ДАГЕСТАНСКИЙ ФЕДЕРАЛЬНЫЙ ИССЛЕДОВАТЕЛЬСКИЙ ЦЕНТР</w:t>
        <w:br/>
        <w:t>РОССИЙСКОЙ АКАДЕМИИ НАУК</w:t>
      </w:r>
    </w:p>
    <w:p>
      <w:pPr>
        <w:pStyle w:val="Style2"/>
        <w:keepNext w:val="0"/>
        <w:keepLines w:val="0"/>
        <w:framePr w:w="1709" w:h="322" w:wrap="none" w:hAnchor="page" w:x="7376" w:y="2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'"’’РЖДАЮ</w:t>
      </w:r>
    </w:p>
    <w:p>
      <w:pPr>
        <w:pStyle w:val="Style2"/>
        <w:keepNext w:val="0"/>
        <w:keepLines w:val="0"/>
        <w:framePr w:w="3557" w:h="326" w:wrap="none" w:hAnchor="page" w:x="7366" w:y="3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ля ДфИЦ РАН, член-корр. РАН</w:t>
      </w:r>
    </w:p>
    <w:p>
      <w:pPr>
        <w:pStyle w:val="Style2"/>
        <w:keepNext w:val="0"/>
        <w:keepLines w:val="0"/>
        <w:framePr w:w="1757" w:h="326" w:wrap="none" w:hAnchor="page" w:x="8955" w:y="3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А.К. Муртазаев</w:t>
      </w:r>
    </w:p>
    <w:p>
      <w:pPr>
        <w:pStyle w:val="Style2"/>
        <w:keepNext w:val="0"/>
        <w:keepLines w:val="0"/>
        <w:framePr w:w="754" w:h="317" w:wrap="none" w:hAnchor="page" w:x="8782" w:y="4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2020 г.</w:t>
      </w:r>
    </w:p>
    <w:p>
      <w:pPr>
        <w:pStyle w:val="Style2"/>
        <w:keepNext w:val="0"/>
        <w:keepLines w:val="0"/>
        <w:framePr w:w="1714" w:h="317" w:wrap="none" w:hAnchor="page" w:x="5417" w:y="70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</w:p>
    <w:p>
      <w:pPr>
        <w:pStyle w:val="Style2"/>
        <w:keepNext w:val="0"/>
        <w:keepLines w:val="0"/>
        <w:framePr w:w="9106" w:h="1310" w:wrap="none" w:hAnchor="page" w:x="1736" w:y="799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НАУЧНОМ РУКОВОДИТЕЛЕ АСПИРАНТА, СОИСКАТЕЛЯ</w:t>
        <w:br/>
        <w:t>УЧЕНОЙ СТЕПЕНИ КАНДИДАТА НАУК</w:t>
      </w:r>
    </w:p>
    <w:p>
      <w:pPr>
        <w:pStyle w:val="Style2"/>
        <w:keepNext w:val="0"/>
        <w:keepLines w:val="0"/>
        <w:framePr w:w="9106" w:h="1310" w:wrap="none" w:hAnchor="page" w:x="1736" w:y="799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ФГБУН «ДАГЕСТАНСКИЙ ФЕДЕРАЛЬНЫЙ ИССЛЕДОВАТЕЛЬСКИЙ ЦЕНТР</w:t>
        <w:br/>
        <w:t>РОССИЙСКОЙ АКАДЕМИИ НАУК»</w:t>
      </w:r>
    </w:p>
    <w:p>
      <w:pPr>
        <w:pStyle w:val="Style2"/>
        <w:keepNext w:val="0"/>
        <w:keepLines w:val="0"/>
        <w:framePr w:w="1819" w:h="317" w:wrap="none" w:hAnchor="page" w:x="5379" w:y="13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Махачкала 2020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3232150</wp:posOffset>
            </wp:positionH>
            <wp:positionV relativeFrom="margin">
              <wp:posOffset>1929130</wp:posOffset>
            </wp:positionV>
            <wp:extent cx="1901825" cy="15913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01825" cy="15913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21" w:left="1735" w:right="979" w:bottom="921" w:header="493" w:footer="49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85" w:val="left"/>
        </w:tabs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положения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7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Научный руководитель назначается аспиранту (соискателю) для оказания научно-методической помощи при работе над диссертацией, консультировании, контроля при выполнении работы, выработки рекомендации по участию в учебном процессе.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7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Научным руководителем аспиранта является, как правило, доктор наук, профессор, осуществляющий научную и учебно-методическую деятельность на соответствующей отрасли наук.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7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порядке исключения по решению Ученого совета ДФИЦ РАН к научному руководству аспирантом (соискателем) может быть привлечен кандидат наук, имеющий ученое звание доцента.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7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Научное руководство аспирантами (соискателями) осуществляется по научным специальностям в рамках лицензий ДФИЦ РАН.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8" w:val="left"/>
        </w:tabs>
        <w:bidi w:val="0"/>
        <w:spacing w:before="0" w:after="32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Научное руководство аспирантами (соискателями) ДФИЦ РАН осуществляется в соответствии с Федеральными законом РФ «Об образовании» №273 от 29.12.2012 г., Порядком организации и осуществления образовательной деятельности по образовательным программам высшего образования </w:t>
      </w:r>
      <w:r>
        <w:rPr>
          <w:color w:val="6A2632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программам подготовки научно</w:t>
        <w:softHyphen/>
        <w:t>педагогических кадров в аспирантуре ДФИЦ РАН и настоящим Положением.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0" w:val="left"/>
        </w:tabs>
        <w:bidi w:val="0"/>
        <w:spacing w:before="0" w:after="0" w:line="276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Назначение научного руководителя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8" w:val="left"/>
        </w:tabs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Научный руководитель обучающемуся назначается не позднее двух месяцев после зачисления на обучение по программе аспирантуры (соискательства), который утверждается решением Ученого совета и приказом ДФИЦ РАН.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Аспирантам (соискателям), выполняющим исследование на стыке смежных специальностей, разрешается иметь двух научных руководителей или руководителя и консультанта.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3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Количество аспирантов (соискателей) прикрепляемых к одному научному руководителю, определяется с его согласия заместителем Председателя ДФИЦ РАН, как правило, не более семи для докторов наук и не более трех для кандидатов наук.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4" w:val="left"/>
        </w:tabs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Осуществление научного руководства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0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Научный руководитель осуществляет следующие функции: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определяет цель и задачи диссертационного исследования;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направляет работу аспиранта (соискателя) в соответствии с выбранной темой;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координирует подготовку аспирантов (соискателей) для получения необходимых знаний и навыков;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консультирует аспиранта (соискателя) по теоретическим, методологическим, профессиональным вопросам диссертации;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оказывает помощь, содействие в организации помещения публикаций в ведущие рецензируемые научные журналы, издания, в которых должны быть отражены основные результаты диссертации.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 ежемесячно обязан информировать научного руководителя о работе над диссертацией, о ходе подготовки к сдаче кандидатских экзаменов.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осуществления контроля над работой аспирантуры Совет ДФИЦ РАН не реже два раза в год заслушивает отчет научных руководителей о ходе руководства по написанию диссертации аспирантом (соискателем).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Научный руководитель обязан в течение 10 дней после обращения отдела аспирантуры представить отчет по выполнению исследования руководимым им аспирантом (соискателем).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3" w:val="left"/>
        </w:tabs>
        <w:bidi w:val="0"/>
        <w:spacing w:before="0" w:after="28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Научный руководитель является ответственным за прохождение аспирантом педагогической практики.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87" w:val="left"/>
        </w:tabs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Научный руководитель обязан присутствовать на заседаниях кафедры, где проводится аттестация прикрепленных к нему аспирантов (соискателей), а также по согласованию с заведующим кафедрой представлять к отчислению аспирантов (соискателей), не выполняющих индивидуальный план работы в установленные сроки.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4" w:val="left"/>
        </w:tabs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Ответственность и оценка труда научного руководителя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труда научного руководителя аспирантов проводится через год после окончания аспирантами обучения. Положительная оценка осуществляется оделом аспирантуры по факту защиты кандидатских диссертаций не менее 25% выпускников в течение одного года после окончания аспирантуры, с учетом отсева (отчислений по неуважительной причине). При отрицательной оценке работы научного руководителя зам Председателя ДФИЦ по науке может внести предложение Председателю ДФИЦ РАН о невозможности данным научным руководителем дальнейшего руководства аспирантами.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87" w:val="left"/>
        </w:tabs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Научные руководители, достигшие значительных успехов в подготовке аспирантов (соискателей), могут быть поощрены материально и/или в другой форме приказом председателя ДФИЦ РАН.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9" w:val="left"/>
        </w:tabs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Работа руководителя направления, ответственного за подготовку аспиранта</w:t>
        <w:br/>
        <w:t>(соискателя)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0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направления: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координирует деятельность научных школ и научных направлений;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совместно с Председателем, Ученым советом ДФИЦ РАН обеспечивает условия для выполнения научным руководителем своих обязанностей;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организует планирование и проведение приема аспирантов (соискателей) по научной специальности, ответственность за подготовку по которой возложена на него;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формирует учебный план аспиранта по научному направлению;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-формирует заявку на приобретение литературы для обеспечения учебного процесса в аспирантуре;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-обеспечивает доступ аспирантов (соискателей) к необходимому для научно- исследовательских работ оборудованию и оргтехнике;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привлекает аспирантов к научной и педагогической работе кафедры;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-организует проведение кандидатских экзаменов по научной специальности, ответственность за подготовку по которой возложена на него.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4" w:val="left"/>
        </w:tabs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Оплата труда и поощрение научных руководителей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Оплата труда научных руководителей аспирантов бюджетной и внебюджетной формы обучения производится из расчета 50 час. на одного аспиранта, в т.ч. и при утверждении двух руководителей, т.е. 50 час. на двоих.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8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Оплата труда научных руководителей соискателей производится из расчета 25 час. в год.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Оплата труда научных руководителей иностранных аспирантов бюджетной и внебюджетной формы обучения производится из расчета 100 час. на одного аспиранта, в т.ч. и при утверждении двух руководителей, т.е. 100 час. на двоих.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87" w:val="left"/>
        </w:tabs>
        <w:bidi w:val="0"/>
        <w:spacing w:before="0" w:after="1220" w:line="240" w:lineRule="auto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520700</wp:posOffset>
                </wp:positionV>
                <wp:extent cx="1471930" cy="69786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697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Согласовано: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Врио зам. Председателя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Зав. аспирантурой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7.950000000000003pt;margin-top:41.pt;width:115.90000000000001pt;height:54.9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Согласовано: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Врио зам. Председателя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Зав. аспирантурой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787400</wp:posOffset>
                </wp:positionV>
                <wp:extent cx="990600" cy="43561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А.Б.Биарсланов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Д.К. Сфиева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3.60000000000002pt;margin-top:62.pt;width:78.pt;height:34.29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А.Б.Биарсланов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Д.К. Сфиева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Стимулирование деятельности научных руководителей аспирантов в ДФИЦ РАН регулируется Коллективным договором и Положением об оплате труда.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</w:p>
    <w:sectPr>
      <w:footnotePr>
        <w:pos w:val="pageBottom"/>
        <w:numFmt w:val="decimal"/>
        <w:numRestart w:val="continuous"/>
      </w:footnotePr>
      <w:pgSz w:w="11900" w:h="16840"/>
      <w:pgMar w:top="1226" w:left="1229" w:right="1215" w:bottom="1101" w:header="798" w:footer="67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color w:val="3737B1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280"/>
      <w:ind w:left="3140"/>
    </w:pPr>
    <w:rPr>
      <w:rFonts w:ascii="Arial" w:eastAsia="Arial" w:hAnsi="Arial" w:cs="Arial"/>
      <w:b w:val="0"/>
      <w:bCs w:val="0"/>
      <w:i/>
      <w:iCs/>
      <w:smallCaps w:val="0"/>
      <w:strike w:val="0"/>
      <w:color w:val="3737B1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