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МИНИСТЕРСТВО НАУКИ И ВЫСШЕГО ОБРАЗОВАНИЯ РОССИЙСКОЙ</w:t>
        <w:br/>
        <w:t>ФЕДЕРАЦИИ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100" w:line="27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ФЕДЕРАЛЬНОЕ ГОСУДАРСТВЕННОЕ БЮДЖЕТНОЕ УЧРЕЖДЕНИЕ НАУКИ</w:t>
        <w:br/>
        <w:t>ДАГЕСТАНСКИЙ ФЕДЕРАЛЬНЫЙ ИССЛЕДОВАТЕЛЬСКИЙ ЦЕНТР</w:t>
        <w:br/>
        <w:t>РОССИЙСКОЙ АКАДЕМИИ НАУК</w:t>
      </w:r>
    </w:p>
    <w:p>
      <w:pPr>
        <w:framePr w:w="5909" w:h="2506" w:wrap="notBeside" w:vAnchor="text" w:hAnchor="text" w:x="3620" w:y="1"/>
        <w:widowControl w:val="0"/>
        <w:rPr>
          <w:sz w:val="2"/>
          <w:szCs w:val="2"/>
        </w:rPr>
      </w:pPr>
      <w:r>
        <w:drawing>
          <wp:inline>
            <wp:extent cx="3755390" cy="159131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755390" cy="15913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2298065" distR="2636520" simplePos="0" relativeHeight="125829378" behindDoc="0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633730</wp:posOffset>
                </wp:positionV>
                <wp:extent cx="1115695" cy="204470"/>
                <wp:wrapTopAndBottom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5695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А.К. Муртазаев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79.64999999999998pt;margin-top:49.899999999999999pt;width:87.849999999999994pt;height:16.100000000000001pt;z-index:-125829375;mso-wrap-distance-left:180.94999999999999pt;mso-wrap-distance-right:207.59999999999999pt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А.К. Муртазаев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ПОЛОЖЕНИЕ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780" w:line="27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 ПЕДАГОГИЧЕСКОЙ ПРАКТИКЕ (ПРАКТИКЕ ПО ПОЛУЧЕНИЮ</w:t>
        <w:br/>
        <w:t>ПРОФЕССИОНАЛЬНЫХ УМЕНИЙ И ОПЫТА ПРОФЕССИОНАЛЬНОЙ</w:t>
        <w:br/>
        <w:t>ДЕЯТЕЛЬНОСТИ) АСПИРАНТОВ</w:t>
        <w:br/>
        <w:t>ДАГЕСТАНСКОГО ФЕДЕРАЛЬНОГО ИССЛЕДОВАТЕЛЬСКОГО ЦЕНТРА</w:t>
        <w:br/>
        <w:t>РОССИЙСКОЙ АКАДЕМИИ НАУК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Махачкала 2020</w:t>
      </w: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5240" distB="76200" distL="0" distR="0" simplePos="0" relativeHeight="125829380" behindDoc="0" locked="0" layoutInCell="1" allowOverlap="1">
                <wp:simplePos x="0" y="0"/>
                <wp:positionH relativeFrom="page">
                  <wp:posOffset>3069590</wp:posOffset>
                </wp:positionH>
                <wp:positionV relativeFrom="paragraph">
                  <wp:posOffset>15240</wp:posOffset>
                </wp:positionV>
                <wp:extent cx="133985" cy="186055"/>
                <wp:wrapTopAndBottom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3985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1.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41.69999999999999pt;margin-top:1.2pt;width:10.550000000000001pt;height:14.65pt;z-index:-125829373;mso-wrap-distance-left:0;mso-wrap-distance-top:1.2pt;mso-wrap-distance-right:0;mso-wrap-distance-bottom:6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1.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76200" distL="0" distR="0" simplePos="0" relativeHeight="125829382" behindDoc="0" locked="0" layoutInCell="1" allowOverlap="1">
                <wp:simplePos x="0" y="0"/>
                <wp:positionH relativeFrom="page">
                  <wp:posOffset>3511550</wp:posOffset>
                </wp:positionH>
                <wp:positionV relativeFrom="paragraph">
                  <wp:posOffset>0</wp:posOffset>
                </wp:positionV>
                <wp:extent cx="1301750" cy="201295"/>
                <wp:wrapTopAndBottom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0175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bookmarkStart w:id="1" w:name="bookmark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Общие положения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76.5pt;margin-top:0;width:102.5pt;height:15.85pt;z-index:-125829371;mso-wrap-distance-left:0;mso-wrap-distance-right:0;mso-wrap-distance-bottom:6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Общие положения</w:t>
                      </w:r>
                      <w:bookmarkEnd w:id="0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72" w:val="left"/>
        </w:tabs>
        <w:bidi w:val="0"/>
        <w:spacing w:before="0" w:after="0" w:line="27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Настоящее положение разработано в соответствии с Федеральным законом от 29 декабря 2012 г. №273-Ф3 «Об образовании в Российской Федерации», приказом Министерства образования и науки РФ от 19 ноября 2013 г. №1259 «Об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(адъюнктуре)», Приказом Министерства образования и науки РФ от 12 сентября 2013 г. №1061 «Об утверждении перечня специальностей и направлений подготовки высшего образования», Приказом Министерства образования и науки РФ от 27 НОЯБРЯ 2015 Г. №1383 «Об утверждении Положения о практике обучающихся, осваивающих основные профессиональные образовательные программы высшего образования», Уставом и иными локальными актами Федерального государственного бюджетного учреждения науки «Дагестанский федеральный исследовательский центр» Российской академии наук (далее ДФИЦ РАН).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77" w:val="left"/>
        </w:tabs>
        <w:bidi w:val="0"/>
        <w:spacing w:before="0" w:after="0" w:line="27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Положение о педагогической практике аспирантов (далее Положение) ДФИЦ РАН регламентирует порядок и формы прохождения педагогической практики аспирантами очной и заочной форм обучения.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72" w:val="left"/>
        </w:tabs>
        <w:bidi w:val="0"/>
        <w:spacing w:before="0" w:after="0" w:line="27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Педагогическая практика является составной частью основной профессиональной программы </w:t>
      </w:r>
      <w:r>
        <w:rPr>
          <w:color w:val="5D1708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программы подготовки научно-педагогических кадров в аспирантуре.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Прохождение педагогической практики является для аспирантов обязательной.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72" w:val="left"/>
        </w:tabs>
        <w:bidi w:val="0"/>
        <w:spacing w:before="0" w:after="0" w:line="27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Обязанность по организации проведения педагогической практики аспирантов возлагается на руководителя направления по профилю (направлению подготовки) которой (закрепленной за которой) осуществляется подготовка указанных аспирантов.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6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Настоящее Положение распространяется на Дагестанский федеральный исследовательский центр как на организацию, осуществляющую образовательную деятельность по образовательным программам высшего образования в соответствии с федеральным государственным образовательным стандартом (ФГОС) высшего образования.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7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Программа практики аспирантов разрабатывается и утверждается ДФИЦ РАН, реализующим образовательную программу, самостоятельно и является составной частью образовательной программы, обеспечивающей реализацию стандарта. Педагогическая практика аспирантов (Блок 2) относится к вариативной части.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7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ДФИЦ РАН согласно ФГОСу в образовательной программе устанавливает объем (трудоемкость) практики в зачетных единицах (з.е), на практику отводится 3 з.е., требования к результатам освоения практики и результатам обучения в период прохождения практики (компетенциям, умению, навыкам, опыту работы) обеспечивает проведение практики. При необходимости в образовательной программе можно установить формы проведения практики для инвалидов и лиц с ограниченными возможностями здоровья.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59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Педагогическая практика является необходимой составляющей профессиональной подготовки к научно-педагогической деятельности и представляет вид практической деятельности аспиранта в научном и научно-педагогическом процессе, включающем преподавание специальных дисциплин, организацию учебной деятельности студентов, получение умений и навыков практической преподавательской деятельности и деятельности научного сотрудника.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09" w:val="left"/>
        </w:tabs>
        <w:bidi w:val="0"/>
        <w:spacing w:before="0" w:after="28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Виды практики, типы и способы ее проведения, трудоемкость, распределение по периодам обучения и сроки проведения практик устанавливаются ДФИЦ РАН самостоятельно в соответствии с учебным планом.</w:t>
      </w:r>
    </w:p>
    <w:p>
      <w:pPr>
        <w:pStyle w:val="Style5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308" w:val="left"/>
        </w:tabs>
        <w:bidi w:val="0"/>
        <w:spacing w:before="0" w:after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Цели и задачи педагогической практики</w:t>
      </w:r>
      <w:bookmarkEnd w:id="2"/>
      <w:bookmarkEnd w:id="3"/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09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Целью педагогической практики является формирование у аспирантов готовности к научно-преподавательской деятельности, овладение ими основами учебно</w:t>
        <w:softHyphen/>
        <w:t>методической и воспитательной работы.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09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процессе прохождения практики аспиранты должны овладеть основами научно-методической и учебно-методической работы: навыками структурирования и психологически грамотного преобразования научного знания в учебный материал, систематизации учебных и воспитательных задач; методами и приемами составления задач, упражнений, тестов по различным темам, устного и письменного изложения предметного материала, разнообразными образовательными технологиями.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09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период прохождения педагогической практики аспирант обязан ознакомиться с Федеральным государственным образовательным стандартом и учебным планом, получить практические навыки учебно-методической работы в высшей школе использования новых технологий обучения. Практика может быть проведена на кафедрах, в экспериментальных лабораториях, возможно непосредственное участие в учебном процессе, чтение пробных лекций на учебно-методических семинарах для аспирантов. Необходимо отмечать темы проведенных лекционных, лабораторных и практических занятий с указанием объема часов.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09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ходе практической деятельности по ведению учебных занятий должно быть сформировано умение постановки учебно-воспитательных целей, выбора типа, вида занятия, использования различных форм организации учебной деятельности студентов; диагностики, контроля и оценки эффективности учебной деятельности.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09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ходе посещения занятий преподавателей соответствующих дисциплин аспиранты должны познакомиться с различными способами структурирования и предъявления учебного материала, способами активизации учебной деятельности, особенностями профессиональной риторики, с различными способами и приемами оценки учебной деятельности в высшей школе, со спецификой взаимодействия в системе «студент-преподаватель».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09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Основная задача педагогической практики - показать результаты комплексной психолого-педагогической, социально-экономической и информационно-технологической подготовки аспиранта к научно-педагогической деятельности.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09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Аспиранты, совмещающие обучение с трудовой деятельностью, вправе проходить педагогическую практику в организациях по месту трудовой деятельности в случаях, если профессиональная деятельность соответствует требованиям к содержанию практики.</w:t>
      </w:r>
    </w:p>
    <w:p>
      <w:pPr>
        <w:pStyle w:val="Style5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298" w:val="left"/>
        </w:tabs>
        <w:bidi w:val="0"/>
        <w:spacing w:before="0" w:after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Организационные основы педагогической практики</w:t>
      </w:r>
      <w:bookmarkEnd w:id="4"/>
      <w:bookmarkEnd w:id="5"/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09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Общий объем часов научной практики составляет 108 часов (3 зачетные единицы), в том числе: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10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половина часов - теоретическая и самостоятельная работа, подготовка к занятиям, методическая работа, посещение и анализ занятий, посещение научно-методических консультаций;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10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половина часов - аудиторная нагрузка (лекции, семинары, практические, лабораторные работы), руководство различными видами производственной практики студентов.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09" w:val="left"/>
        </w:tabs>
        <w:bidi w:val="0"/>
        <w:spacing w:before="0" w:after="14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Сроки прохождения практики и ее программа устанавливаются согласно индивидуальному плану аспиранта, утверждаются научным руководителем. Педагогическую практику аспиранты проходят на втором курсе обучения.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10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Обеспечение базы для прохождения практики, общее руководство педпрактикой и научно-методическое консультирование осуществляются научным руководителем.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10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Методическое консультирование по психолого-педагогическим вопросам осуществляется преподавателями кафедры общей и социальной педагогики ДГУ.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10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 прохождение педагогической практики аспиранту выставляется зачет по итогам по следующим позициям: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55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проведенные занятия в объеме 3 з.е.;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55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отзыв руководителя практики;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55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отчетная документация, подготовленная аспирантом.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14" w:val="left"/>
        </w:tabs>
        <w:bidi w:val="0"/>
        <w:spacing w:before="0" w:after="28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Аспиранты, ведущие занятия по трудовым договорам в системе высшего образования, предоставляют соответствующие подтверждающие ■ документы и аттестуются по итогам предоставления отчетной документации.</w:t>
      </w:r>
    </w:p>
    <w:p>
      <w:pPr>
        <w:pStyle w:val="Style5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331" w:val="left"/>
        </w:tabs>
        <w:bidi w:val="0"/>
        <w:spacing w:before="0" w:after="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Содержание педагогической практики</w:t>
      </w:r>
      <w:bookmarkEnd w:id="6"/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Педагогическая практика аспирантов предусматривает следующие виды деятельности: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34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разработка индивидуальной учебной программы прохождения практики;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34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знакомство с организацией учебно-воспитательного процесса в высшей школе;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34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посещение научно-методических консультаций;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10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изучение опыта преподавания ведущих педагогов университета в ходе посещения учебных занятий по научной дисциплине, смежным наукам;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29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посещение и анализ занятий аспирантов;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10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индивидуальное планирование и разработка содержания учебных занятий, методическая работа по предмету;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10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самостоятельное проведение учебных занятий по учебной дисциплине (лекций, семинаров, практических и лабораторных занятий), самоанализ;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10" w:val="left"/>
        </w:tabs>
        <w:bidi w:val="0"/>
        <w:spacing w:before="0" w:after="28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индивидуальная работа со студентами, руководство научными студенческими исследованиями, руководство производственной практикой студентов.</w:t>
      </w:r>
    </w:p>
    <w:p>
      <w:pPr>
        <w:pStyle w:val="Style5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336" w:val="left"/>
        </w:tabs>
        <w:bidi w:val="0"/>
        <w:spacing w:before="0" w:after="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Права и обязанности практиканта</w:t>
      </w:r>
      <w:bookmarkEnd w:id="8"/>
      <w:bookmarkEnd w:id="9"/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10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Аспирант за период учебы в аспирантуре обязан по учебному плану работать' над диссертационным исследованием, делать публикации, сдать кандидатские экзамены и пройти педагогическую практику.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24" w:val="left"/>
        </w:tabs>
        <w:bidi w:val="0"/>
        <w:spacing w:before="0" w:after="28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соответствии с программой практики аспирант обязан своевременно в течение установленного срока после завершения практики представить отчетную документацию руководителю педагогической практики (научному руководителю).</w:t>
      </w:r>
    </w:p>
    <w:p>
      <w:pPr>
        <w:pStyle w:val="Style5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336" w:val="left"/>
        </w:tabs>
        <w:bidi w:val="0"/>
        <w:spacing w:before="0" w:after="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Обязанности руководителей практики</w:t>
      </w:r>
      <w:bookmarkEnd w:id="10"/>
      <w:bookmarkEnd w:id="1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Руководитель педагогической практики (научный руководитель):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29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обеспечивает четкую организацию, планирование и учет результатов практики;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05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утверждает общий план-график проведения практики, его место в системе индивидуального планирования аспиранта, дает согласие на допуск аспиранта к преподавательской деятельности;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10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подбирает дисциплину, учебную группу в качестве базы для проведения педагогической практики, знакомит аспиранта с планом учебной работы, проводит открытые занятия;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10" w:val="left"/>
        </w:tabs>
        <w:bidi w:val="0"/>
        <w:spacing w:before="0" w:after="0" w:line="23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участвует в анализе и оценке учебных занятий, дает заключительный отзыв об итогах прохождения практики;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210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обобщает учебно-методический опыт практики, вносит предложения по ее рационализации; участвует в работе Отдела аспирантуры по обсуждению вопросов педагогической практики.</w:t>
      </w:r>
      <w:r>
        <w:br w:type="page"/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Итоги практики</w:t>
      </w:r>
      <w:bookmarkEnd w:id="12"/>
      <w:bookmarkEnd w:id="1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Результаты прохождения практики каждого вида определяются путем проведения промежуточной аттестации с выставлением зачета.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Аспиранты, не прошедшие практику какого-либо вида по уважительной причине, проходят практику по индивидуальному плану.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Аспиранты, не прошедшие практику при отсутствии уважительной причины или получившие при промежуточной аттестации «незачет» по результатам прохождения практики, считаются имеющими академическую задолженность.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50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период прохождения практики обучающимся, получающим предусмотренные законодательством Российской Федерации стипендии, осуществляется выплата указанных стипендий независимо от получения ими денежных средств по месту прохождения практики.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189" w:left="1440" w:right="931" w:bottom="878" w:header="761" w:footer="450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Согласовано:</w:t>
      </w: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86" w:left="0" w:right="0" w:bottom="1586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2299" w:h="302" w:wrap="none" w:vAnchor="text" w:hAnchor="page" w:x="1506" w:y="1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Врио зам. Председателя</w:t>
      </w:r>
    </w:p>
    <w:p>
      <w:pPr>
        <w:pStyle w:val="Style2"/>
        <w:keepNext w:val="0"/>
        <w:keepLines w:val="0"/>
        <w:framePr w:w="1536" w:h="307" w:wrap="none" w:vAnchor="text" w:hAnchor="page" w:x="8601" w:y="1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А.Б.Биарсланов</w:t>
      </w:r>
    </w:p>
    <w:p>
      <w:pPr>
        <w:pStyle w:val="Style2"/>
        <w:keepNext w:val="0"/>
        <w:keepLines w:val="0"/>
        <w:framePr w:w="1766" w:h="307" w:wrap="none" w:vAnchor="text" w:hAnchor="page" w:x="1497" w:y="9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Зав. аспирантурой</w:t>
      </w:r>
    </w:p>
    <w:p>
      <w:pPr>
        <w:pStyle w:val="Style2"/>
        <w:keepNext w:val="0"/>
        <w:keepLines w:val="0"/>
        <w:framePr w:w="1229" w:h="307" w:wrap="none" w:vAnchor="text" w:hAnchor="page" w:x="8927" w:y="9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Д.К. Сфиева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3515995</wp:posOffset>
            </wp:positionH>
            <wp:positionV relativeFrom="paragraph">
              <wp:posOffset>12700</wp:posOffset>
            </wp:positionV>
            <wp:extent cx="1012190" cy="304800"/>
            <wp:wrapNone/>
            <wp:docPr id="8" name="Shap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012190" cy="3048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2559050</wp:posOffset>
            </wp:positionH>
            <wp:positionV relativeFrom="paragraph">
              <wp:posOffset>542290</wp:posOffset>
            </wp:positionV>
            <wp:extent cx="1932305" cy="316865"/>
            <wp:wrapNone/>
            <wp:docPr id="10" name="Shap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932305" cy="31686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633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586" w:left="1383" w:right="1100" w:bottom="158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Заголовок №1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9">
    <w:name w:val="Подпись к картинке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8">
    <w:name w:val="Подпись к картинке"/>
    <w:basedOn w:val="Normal"/>
    <w:link w:val="CharStyle9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